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22" w:rsidRDefault="00C36184" w:rsidP="003E3722">
      <w:pPr>
        <w:pStyle w:val="Normlnweb"/>
        <w:jc w:val="center"/>
        <w:rPr>
          <w:b/>
          <w:sz w:val="28"/>
        </w:rPr>
      </w:pPr>
      <w:r w:rsidRPr="00C361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88.15pt;width:470.7pt;height:0;z-index:251658240" o:connectortype="straight" strokeweight="3pt"/>
        </w:pict>
      </w:r>
      <w:r w:rsidR="003E3722">
        <w:rPr>
          <w:b/>
          <w:noProof/>
          <w:sz w:val="28"/>
        </w:rPr>
        <w:drawing>
          <wp:inline distT="0" distB="0" distL="0" distR="0">
            <wp:extent cx="1257300" cy="1038225"/>
            <wp:effectExtent l="19050" t="0" r="0" b="0"/>
            <wp:docPr id="1" name="Obrázek 0" descr="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M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722">
        <w:rPr>
          <w:b/>
          <w:sz w:val="28"/>
        </w:rPr>
        <w:t xml:space="preserve">  MO ČRS Nymburk, Sportovní 142,  Nymburk,  28802</w:t>
      </w:r>
    </w:p>
    <w:p w:rsidR="003E3722" w:rsidRDefault="003E3722" w:rsidP="003E3722">
      <w:pPr>
        <w:pStyle w:val="Normlnweb"/>
      </w:pPr>
      <w:r>
        <w:t xml:space="preserve">  V Nymburce 31.12.2016                                                                         č.j. MO NBK 13/2016</w:t>
      </w:r>
    </w:p>
    <w:p w:rsidR="003E3722" w:rsidRDefault="003E3722" w:rsidP="003E3722">
      <w:pPr>
        <w:pStyle w:val="Normlnweb"/>
        <w:jc w:val="center"/>
        <w:rPr>
          <w:sz w:val="32"/>
          <w:szCs w:val="32"/>
          <w:u w:val="single"/>
        </w:rPr>
      </w:pPr>
      <w:r w:rsidRPr="003E3722">
        <w:rPr>
          <w:sz w:val="32"/>
          <w:szCs w:val="32"/>
          <w:u w:val="single"/>
        </w:rPr>
        <w:t>Směrnice ČRS MO Nymburk k jednotnému postupu při likvidaci havárie na revírech ČRS MO Nymburk.</w:t>
      </w:r>
    </w:p>
    <w:p w:rsidR="005D403F" w:rsidRPr="004B6159" w:rsidRDefault="005D403F" w:rsidP="003E3722">
      <w:pPr>
        <w:pStyle w:val="Normlnweb"/>
        <w:jc w:val="both"/>
        <w:rPr>
          <w:b/>
          <w:sz w:val="28"/>
          <w:szCs w:val="28"/>
          <w:u w:val="single"/>
        </w:rPr>
      </w:pPr>
      <w:r w:rsidRPr="004B6159">
        <w:rPr>
          <w:b/>
          <w:sz w:val="28"/>
          <w:szCs w:val="28"/>
          <w:u w:val="single"/>
        </w:rPr>
        <w:t>1.Úvod:</w:t>
      </w:r>
    </w:p>
    <w:p w:rsidR="003E3722" w:rsidRDefault="008A5597" w:rsidP="003E3722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Vzhledem k opakovaným haváriím na revírech ČRS MO Nymburk, vydává výbor MO Nymburk směrnici k jednotnému a koordinovanému postupu činnosti k odstraňování a zmírnění následků havárie. Hlavní cíl postupu je zmírnění následků, záchrana ryb a vodních živočichů a spolupráce s orgány životního prostředí. </w:t>
      </w:r>
    </w:p>
    <w:p w:rsidR="005D403F" w:rsidRPr="004B6159" w:rsidRDefault="007C53FE" w:rsidP="003E3722">
      <w:pPr>
        <w:pStyle w:val="Normlnwe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2.Důležitá</w:t>
      </w:r>
      <w:r w:rsidR="005D403F" w:rsidRPr="004B6159">
        <w:rPr>
          <w:b/>
          <w:sz w:val="28"/>
          <w:szCs w:val="28"/>
          <w:u w:val="single"/>
        </w:rPr>
        <w:t xml:space="preserve"> ustanovení souvisejících právních norem:</w:t>
      </w:r>
    </w:p>
    <w:p w:rsidR="00012C03" w:rsidRPr="004B6159" w:rsidRDefault="00012C03" w:rsidP="00012C03">
      <w:pPr>
        <w:pStyle w:val="Normlnweb"/>
        <w:rPr>
          <w:b/>
          <w:i/>
          <w:sz w:val="28"/>
          <w:szCs w:val="28"/>
        </w:rPr>
      </w:pPr>
      <w:r w:rsidRPr="004B6159">
        <w:rPr>
          <w:b/>
          <w:i/>
          <w:sz w:val="28"/>
          <w:szCs w:val="28"/>
          <w:u w:val="single"/>
        </w:rPr>
        <w:t>Zákon 17/1992 Sb., o životním prostředí.</w:t>
      </w:r>
      <w:r w:rsidRPr="004B6159">
        <w:rPr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012C03" w:rsidRPr="004B6159" w:rsidRDefault="00012C03" w:rsidP="00012C03">
      <w:pPr>
        <w:pStyle w:val="Normlnweb"/>
        <w:rPr>
          <w:i/>
        </w:rPr>
      </w:pPr>
      <w:r w:rsidRPr="004B6159">
        <w:rPr>
          <w:b/>
          <w:i/>
        </w:rPr>
        <w:t xml:space="preserve">§ 2 Životní prostředí.                                                                                                                        </w:t>
      </w:r>
      <w:r w:rsidRPr="004B6159">
        <w:rPr>
          <w:i/>
        </w:rPr>
        <w:t>Životním prostředím je vše, co vytváří přirozené podmínky existence organizmů včetně člověka a je předpokladem jejich dalšího vývoje. Jeho složkami jsou zejména ovzduší, voda, horniny, půda, organismy a energie.</w:t>
      </w:r>
    </w:p>
    <w:p w:rsidR="00012C03" w:rsidRPr="004B6159" w:rsidRDefault="00317D14" w:rsidP="00317D14">
      <w:pPr>
        <w:pStyle w:val="Normlnweb"/>
        <w:rPr>
          <w:i/>
          <w:sz w:val="28"/>
          <w:szCs w:val="28"/>
          <w:u w:val="single"/>
        </w:rPr>
      </w:pPr>
      <w:r w:rsidRPr="004B6159">
        <w:rPr>
          <w:b/>
          <w:i/>
        </w:rPr>
        <w:t xml:space="preserve">§ 3 Ekosystém. </w:t>
      </w:r>
      <w:r w:rsidRPr="004B6159">
        <w:rPr>
          <w:i/>
        </w:rPr>
        <w:t>Ekosystém je funkční soustava živých a neživých složek životního prostředí, jež jso</w:t>
      </w:r>
      <w:r w:rsidR="00B138A3">
        <w:rPr>
          <w:i/>
        </w:rPr>
        <w:t>u navzájem spojeny výměnou látek</w:t>
      </w:r>
      <w:r w:rsidR="004B6159">
        <w:rPr>
          <w:i/>
        </w:rPr>
        <w:t xml:space="preserve"> </w:t>
      </w:r>
      <w:r w:rsidRPr="004B6159">
        <w:rPr>
          <w:i/>
        </w:rPr>
        <w:t>,</w:t>
      </w:r>
      <w:r w:rsidR="007C53FE">
        <w:rPr>
          <w:i/>
        </w:rPr>
        <w:t xml:space="preserve"> </w:t>
      </w:r>
      <w:r w:rsidRPr="004B6159">
        <w:rPr>
          <w:i/>
        </w:rPr>
        <w:t>tokem energie a předáváním informací a které se vzájemně ovlivňují a vyvíjejí v určitém prostoru a čase.</w:t>
      </w:r>
    </w:p>
    <w:p w:rsidR="00865DB8" w:rsidRPr="004B6159" w:rsidRDefault="00865DB8" w:rsidP="003E3722">
      <w:pPr>
        <w:pStyle w:val="Normlnweb"/>
        <w:jc w:val="both"/>
        <w:rPr>
          <w:b/>
          <w:i/>
          <w:sz w:val="28"/>
          <w:szCs w:val="28"/>
          <w:u w:val="single"/>
        </w:rPr>
      </w:pPr>
      <w:r w:rsidRPr="004B6159">
        <w:rPr>
          <w:b/>
          <w:i/>
          <w:sz w:val="28"/>
          <w:szCs w:val="28"/>
          <w:u w:val="single"/>
        </w:rPr>
        <w:t>Zákon 254/2001 Sb.</w:t>
      </w:r>
      <w:r w:rsidR="002E7187" w:rsidRPr="004B6159">
        <w:rPr>
          <w:b/>
          <w:i/>
          <w:sz w:val="28"/>
          <w:szCs w:val="28"/>
          <w:u w:val="single"/>
        </w:rPr>
        <w:t>,</w:t>
      </w:r>
      <w:r w:rsidRPr="004B6159">
        <w:rPr>
          <w:b/>
          <w:i/>
          <w:sz w:val="28"/>
          <w:szCs w:val="28"/>
          <w:u w:val="single"/>
        </w:rPr>
        <w:t xml:space="preserve"> </w:t>
      </w:r>
      <w:r w:rsidR="002E7187" w:rsidRPr="004B6159">
        <w:rPr>
          <w:b/>
          <w:i/>
          <w:sz w:val="28"/>
          <w:szCs w:val="28"/>
          <w:u w:val="single"/>
        </w:rPr>
        <w:t>o</w:t>
      </w:r>
      <w:r w:rsidRPr="004B6159">
        <w:rPr>
          <w:b/>
          <w:i/>
          <w:sz w:val="28"/>
          <w:szCs w:val="28"/>
          <w:u w:val="single"/>
        </w:rPr>
        <w:t xml:space="preserve"> vodách a o změně některých zákonů (vodní zákon).</w:t>
      </w:r>
    </w:p>
    <w:p w:rsidR="005D403F" w:rsidRPr="004B6159" w:rsidRDefault="00865DB8" w:rsidP="005D403F">
      <w:pPr>
        <w:pStyle w:val="Normlnweb"/>
        <w:rPr>
          <w:b/>
          <w:i/>
        </w:rPr>
      </w:pPr>
      <w:r w:rsidRPr="004B6159">
        <w:rPr>
          <w:b/>
          <w:i/>
        </w:rPr>
        <w:t xml:space="preserve">§41 Povinnosti při havárii.                                                                                                              </w:t>
      </w:r>
      <w:r w:rsidR="005D403F" w:rsidRPr="004B6159">
        <w:rPr>
          <w:b/>
          <w:i/>
        </w:rPr>
        <w:t xml:space="preserve"> </w:t>
      </w:r>
    </w:p>
    <w:p w:rsidR="005D403F" w:rsidRPr="004B6159" w:rsidRDefault="005D403F" w:rsidP="005D403F">
      <w:pPr>
        <w:pStyle w:val="Normlnweb"/>
        <w:rPr>
          <w:i/>
        </w:rPr>
      </w:pPr>
      <w:r w:rsidRPr="004B6159">
        <w:rPr>
          <w:b/>
          <w:i/>
        </w:rPr>
        <w:t xml:space="preserve">    </w:t>
      </w:r>
      <w:r w:rsidR="00865DB8" w:rsidRPr="004B6159">
        <w:rPr>
          <w:i/>
        </w:rPr>
        <w:t>(1) Ten, kdo způsobil havárii</w:t>
      </w:r>
      <w:r w:rsidR="00B138A3">
        <w:rPr>
          <w:i/>
        </w:rPr>
        <w:t xml:space="preserve"> </w:t>
      </w:r>
      <w:r w:rsidR="00865DB8" w:rsidRPr="004B6159">
        <w:rPr>
          <w:i/>
        </w:rPr>
        <w:t xml:space="preserve">(dále jen „původce havárie“), je povinen činit bezprostřední opatření k odstranění příčin a následků havárie. Přitom se řídí havarijním plánem, případně pokyny vodoprávního úřadu a České inspekce životního prostředí. </w:t>
      </w:r>
    </w:p>
    <w:p w:rsidR="00865DB8" w:rsidRPr="004B6159" w:rsidRDefault="005D403F" w:rsidP="005D403F">
      <w:pPr>
        <w:pStyle w:val="Normlnweb"/>
        <w:rPr>
          <w:i/>
        </w:rPr>
      </w:pPr>
      <w:r w:rsidRPr="004B6159">
        <w:rPr>
          <w:i/>
        </w:rPr>
        <w:t xml:space="preserve">   </w:t>
      </w:r>
      <w:r w:rsidR="00865DB8" w:rsidRPr="004B6159">
        <w:rPr>
          <w:i/>
        </w:rPr>
        <w:t xml:space="preserve"> (2) Kdo způsobí nebo zjistí havárii, je povinen ji neprodleně hlásit Hasičskému záchrannému sboru České republiky nebo jednotkám požární ochrany nebo Policii České republiky, případně spr</w:t>
      </w:r>
      <w:r w:rsidRPr="004B6159">
        <w:rPr>
          <w:i/>
        </w:rPr>
        <w:t>ávci povodí.</w:t>
      </w:r>
    </w:p>
    <w:p w:rsidR="005D403F" w:rsidRPr="004B6159" w:rsidRDefault="005D403F" w:rsidP="005D403F">
      <w:pPr>
        <w:pStyle w:val="Normlnweb"/>
        <w:rPr>
          <w:i/>
        </w:rPr>
      </w:pPr>
      <w:r w:rsidRPr="004B6159">
        <w:rPr>
          <w:i/>
        </w:rPr>
        <w:t xml:space="preserve">    (3) Hasičský záchranný sbor České republiky, Policie České republiky a správce povodí jsou povinni neprodleně informovat o jim nahlášené havárii příslušný vodoprávní úřad a Českou inspekci životního prostředí, která bude o havárii, k níž došlo v ochranných pásmech </w:t>
      </w:r>
      <w:r w:rsidRPr="004B6159">
        <w:rPr>
          <w:i/>
        </w:rPr>
        <w:lastRenderedPageBreak/>
        <w:t>přírodních léčivých zdrojů a zdrojů přírodních minerálních vod</w:t>
      </w:r>
      <w:r w:rsidR="002E7187" w:rsidRPr="004B6159">
        <w:rPr>
          <w:i/>
        </w:rPr>
        <w:t xml:space="preserve"> a na povrchových vodách využívaných podle §34, informovat též Ministerstvo zdravotnictví. Řízení prací při zneškodňování havárií přísluší vodoprávnímu úřadu, který o havárii neprodleně informuje správce povodí.</w:t>
      </w:r>
    </w:p>
    <w:p w:rsidR="00317D14" w:rsidRPr="007E6C66" w:rsidRDefault="00317D14" w:rsidP="00317D14">
      <w:pPr>
        <w:pStyle w:val="Normlnweb"/>
        <w:jc w:val="both"/>
        <w:rPr>
          <w:b/>
          <w:sz w:val="28"/>
          <w:szCs w:val="28"/>
          <w:u w:val="single"/>
        </w:rPr>
      </w:pPr>
      <w:r w:rsidRPr="007E6C66">
        <w:rPr>
          <w:b/>
          <w:sz w:val="28"/>
          <w:szCs w:val="28"/>
          <w:u w:val="single"/>
        </w:rPr>
        <w:t>3.Ohlašovací povinnost:</w:t>
      </w:r>
    </w:p>
    <w:p w:rsidR="00317D14" w:rsidRDefault="00317D14" w:rsidP="00317D14">
      <w:pPr>
        <w:pStyle w:val="Normlnweb"/>
        <w:jc w:val="both"/>
        <w:rPr>
          <w:sz w:val="28"/>
          <w:szCs w:val="28"/>
        </w:rPr>
      </w:pPr>
      <w:r w:rsidRPr="00317D14">
        <w:rPr>
          <w:sz w:val="28"/>
          <w:szCs w:val="28"/>
        </w:rPr>
        <w:t xml:space="preserve">Ohlašovací povinnost </w:t>
      </w:r>
      <w:r>
        <w:rPr>
          <w:sz w:val="28"/>
          <w:szCs w:val="28"/>
        </w:rPr>
        <w:t xml:space="preserve">má ve smyslu vodního zákona každý občan a stačí pouhé ohlášení události na některou linku integrovaného záchranného systému např. 112, 150 nebo 158. Předání informace dalším </w:t>
      </w:r>
      <w:r w:rsidR="00F47C91">
        <w:rPr>
          <w:sz w:val="28"/>
          <w:szCs w:val="28"/>
        </w:rPr>
        <w:t>zainteresovaným složkám je ze zákona uložena Hasičské</w:t>
      </w:r>
      <w:r w:rsidR="007C53FE">
        <w:rPr>
          <w:sz w:val="28"/>
          <w:szCs w:val="28"/>
        </w:rPr>
        <w:t>mu záchrannému sboru ČR, Policii</w:t>
      </w:r>
      <w:r w:rsidR="00F47C91">
        <w:rPr>
          <w:sz w:val="28"/>
          <w:szCs w:val="28"/>
        </w:rPr>
        <w:t xml:space="preserve"> ČR nebo správci povodí (v případě MO Ny</w:t>
      </w:r>
      <w:r w:rsidR="00B138A3">
        <w:rPr>
          <w:sz w:val="28"/>
          <w:szCs w:val="28"/>
        </w:rPr>
        <w:t>mburk se jedná o Povodí Labe s.p</w:t>
      </w:r>
      <w:r w:rsidR="00F47C91">
        <w:rPr>
          <w:sz w:val="28"/>
          <w:szCs w:val="28"/>
        </w:rPr>
        <w:t>.)</w:t>
      </w:r>
    </w:p>
    <w:p w:rsidR="00F47C91" w:rsidRDefault="00F47C91" w:rsidP="00317D14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>3.1. Další důležitá telefonní čísla pro potřebu a činnost organizačního orgánu MO Nymburk.</w:t>
      </w:r>
    </w:p>
    <w:p w:rsidR="004B6159" w:rsidRDefault="00F47C91" w:rsidP="00F47C9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ČRS SÚS Praha                                          224934984, 602 123905, 602 594221.                               Česká inspekce životního prostředí   </w:t>
      </w:r>
      <w:r w:rsidR="00B138A3">
        <w:rPr>
          <w:sz w:val="28"/>
          <w:szCs w:val="28"/>
        </w:rPr>
        <w:t xml:space="preserve">         </w:t>
      </w:r>
      <w:r>
        <w:rPr>
          <w:sz w:val="28"/>
          <w:szCs w:val="28"/>
        </w:rPr>
        <w:t>283891564, 266 793330, 233066111.</w:t>
      </w:r>
      <w:r w:rsidR="00B138A3">
        <w:rPr>
          <w:sz w:val="28"/>
          <w:szCs w:val="28"/>
        </w:rPr>
        <w:t xml:space="preserve"> Povodí Labe s.p</w:t>
      </w:r>
      <w:r>
        <w:rPr>
          <w:sz w:val="28"/>
          <w:szCs w:val="28"/>
        </w:rPr>
        <w:t>. Hradec Králové              495 088111, 495 088720, 495 088730.</w:t>
      </w:r>
      <w:r w:rsidR="004B6159">
        <w:rPr>
          <w:sz w:val="28"/>
          <w:szCs w:val="28"/>
        </w:rPr>
        <w:t xml:space="preserve">    Krajská veterinární správa                         325 625610.                                          Krajská hygienická stanice                        325 512665.                                       MěÚ Nymburk                                           325 501101.                                                           MěÚ Poděbrady                                         325 600211.                                              </w:t>
      </w:r>
    </w:p>
    <w:p w:rsidR="00F47C91" w:rsidRDefault="004B6159" w:rsidP="00F47C9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Spojení na členy řídící a pracovní skupiny ČRS MO Nymburk  je  v příloze 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>č.1 této směrnice.</w:t>
      </w:r>
    </w:p>
    <w:p w:rsidR="004B6159" w:rsidRPr="004B6159" w:rsidRDefault="004B6159" w:rsidP="004B6159">
      <w:pPr>
        <w:pStyle w:val="Normlnweb"/>
        <w:jc w:val="both"/>
        <w:rPr>
          <w:b/>
          <w:sz w:val="28"/>
          <w:szCs w:val="28"/>
        </w:rPr>
      </w:pPr>
      <w:r w:rsidRPr="004B6159">
        <w:rPr>
          <w:b/>
          <w:sz w:val="28"/>
          <w:szCs w:val="28"/>
          <w:u w:val="single"/>
        </w:rPr>
        <w:t>4.Hlavní zásady činnosti pracovní skupiny ČRS MO Nymburk:</w:t>
      </w:r>
    </w:p>
    <w:p w:rsidR="0076598E" w:rsidRDefault="004B6159" w:rsidP="0076598E">
      <w:pPr>
        <w:pStyle w:val="Normlnweb"/>
        <w:rPr>
          <w:sz w:val="28"/>
          <w:szCs w:val="28"/>
        </w:rPr>
      </w:pPr>
      <w:r w:rsidRPr="004B6159">
        <w:rPr>
          <w:sz w:val="28"/>
          <w:szCs w:val="28"/>
          <w:u w:val="single"/>
        </w:rPr>
        <w:t xml:space="preserve">4.1. Vyhodnocení závažnosti a rozsahu havárie.  </w:t>
      </w:r>
      <w:r>
        <w:rPr>
          <w:sz w:val="28"/>
          <w:szCs w:val="28"/>
        </w:rPr>
        <w:t xml:space="preserve"> </w:t>
      </w:r>
      <w:r w:rsidR="0076598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Vyhodnocení rozsahu havárie</w:t>
      </w:r>
      <w:r w:rsidR="0076598E">
        <w:rPr>
          <w:sz w:val="28"/>
          <w:szCs w:val="28"/>
        </w:rPr>
        <w:t xml:space="preserve"> provede ve spolupráci s příslušným orgánem životního prostředí hospodář MO nebo jím pověřený zástupce.                                          </w:t>
      </w:r>
    </w:p>
    <w:p w:rsidR="004B6159" w:rsidRDefault="0076598E" w:rsidP="0076598E">
      <w:pPr>
        <w:pStyle w:val="Normlnweb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4.2. Svolání pracovní skupiny MO Nymburk. </w:t>
      </w:r>
      <w:r>
        <w:rPr>
          <w:sz w:val="28"/>
          <w:szCs w:val="28"/>
        </w:rPr>
        <w:t xml:space="preserve">                                                                      Svolání pracovní skupiny MO Nymburk na základě vyhodnocení a pokynu hospodáře provede předseda MO nebo jiný pověřený člen výboru.   </w:t>
      </w:r>
    </w:p>
    <w:p w:rsidR="0076598E" w:rsidRDefault="0076598E" w:rsidP="0076598E">
      <w:pPr>
        <w:pStyle w:val="Normlnweb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4.3. Činnost pracovní skupiny.                                                                                          </w:t>
      </w:r>
      <w:r>
        <w:rPr>
          <w:sz w:val="28"/>
          <w:szCs w:val="28"/>
        </w:rPr>
        <w:t>Vlastní činnost pracovní skupiny je rozdělena na dokumentační ,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záchrannou</w:t>
      </w:r>
      <w:r w:rsidR="00A72F40">
        <w:rPr>
          <w:sz w:val="28"/>
          <w:szCs w:val="28"/>
        </w:rPr>
        <w:t>,</w:t>
      </w:r>
      <w:r>
        <w:rPr>
          <w:sz w:val="28"/>
          <w:szCs w:val="28"/>
        </w:rPr>
        <w:t xml:space="preserve"> likvidační činnost</w:t>
      </w:r>
      <w:r w:rsidR="00A72F40">
        <w:rPr>
          <w:sz w:val="28"/>
          <w:szCs w:val="28"/>
        </w:rPr>
        <w:t xml:space="preserve"> </w:t>
      </w:r>
      <w:r w:rsidR="006E3AF6">
        <w:rPr>
          <w:sz w:val="28"/>
          <w:szCs w:val="28"/>
        </w:rPr>
        <w:t xml:space="preserve">, kontrolní </w:t>
      </w:r>
      <w:r w:rsidR="00A72F40">
        <w:rPr>
          <w:sz w:val="28"/>
          <w:szCs w:val="28"/>
        </w:rPr>
        <w:t>a týlovou činnost</w:t>
      </w:r>
      <w:r>
        <w:rPr>
          <w:sz w:val="28"/>
          <w:szCs w:val="28"/>
        </w:rPr>
        <w:t>.</w:t>
      </w:r>
    </w:p>
    <w:p w:rsidR="00042384" w:rsidRDefault="00042384" w:rsidP="00042384">
      <w:pPr>
        <w:pStyle w:val="Normln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4.3.1. Složení dokumentační skupiny.</w:t>
      </w:r>
    </w:p>
    <w:p w:rsidR="00042384" w:rsidRDefault="00042384" w:rsidP="00042384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Vedoucí dokumentační skupiny:                  předseda 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>MO</w:t>
      </w:r>
      <w:r w:rsidR="00FC2A1B">
        <w:rPr>
          <w:sz w:val="28"/>
          <w:szCs w:val="28"/>
        </w:rPr>
        <w:t>+jednatel MO</w:t>
      </w:r>
      <w:r>
        <w:rPr>
          <w:sz w:val="28"/>
          <w:szCs w:val="28"/>
        </w:rPr>
        <w:t xml:space="preserve">                                    Odběry vody a měření kyslíku:                    referent čistoty vody +2 členové MO      </w:t>
      </w:r>
      <w:r>
        <w:rPr>
          <w:sz w:val="28"/>
          <w:szCs w:val="28"/>
        </w:rPr>
        <w:lastRenderedPageBreak/>
        <w:t>Fotodokumentace:                                        místopředseda + 2         Vyhodnocení havárie:                                  jednatel MO +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>hospodář       Informace pro tisk a media:                         předseda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jednatel a hospodář MO    </w:t>
      </w:r>
    </w:p>
    <w:p w:rsidR="00042384" w:rsidRDefault="00042384" w:rsidP="0076598E">
      <w:pPr>
        <w:pStyle w:val="Normlnweb"/>
        <w:rPr>
          <w:sz w:val="28"/>
          <w:szCs w:val="28"/>
        </w:rPr>
      </w:pPr>
    </w:p>
    <w:p w:rsidR="00B138A3" w:rsidRDefault="002C537C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4.3.1</w:t>
      </w:r>
      <w:r w:rsidR="0076598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6598E">
        <w:rPr>
          <w:sz w:val="28"/>
          <w:szCs w:val="28"/>
        </w:rPr>
        <w:t xml:space="preserve"> </w:t>
      </w:r>
      <w:r w:rsidR="001473D6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6598E">
        <w:rPr>
          <w:sz w:val="28"/>
          <w:szCs w:val="28"/>
        </w:rPr>
        <w:t xml:space="preserve">Dokumentační činnost.     </w:t>
      </w:r>
      <w:r w:rsidR="001473D6">
        <w:rPr>
          <w:sz w:val="28"/>
          <w:szCs w:val="28"/>
        </w:rPr>
        <w:t xml:space="preserve">                                                                                                  </w:t>
      </w:r>
      <w:r w:rsidR="0076598E">
        <w:rPr>
          <w:sz w:val="28"/>
          <w:szCs w:val="28"/>
        </w:rPr>
        <w:t xml:space="preserve"> </w:t>
      </w:r>
    </w:p>
    <w:p w:rsidR="0076598E" w:rsidRDefault="0076598E" w:rsidP="00B138A3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činnost bude zaměřena na monitorování situace, </w:t>
      </w:r>
      <w:r w:rsidR="001473D6">
        <w:rPr>
          <w:sz w:val="28"/>
          <w:szCs w:val="28"/>
        </w:rPr>
        <w:t xml:space="preserve">odebírání vzorků vody na určených místech, měření kyslíku na určených místech a pořizování fotodokumentace. Při odebírání vzorků vody a pořizování fotodokumentace bude zaznamenán čas a místo. Vedoucí této skupiny provede po ukončení činnosti vyhodnocení a zprávu o průběhu likvidačních prací s vyčíslením způsobené škody. Vyčíslené náklady budou rozděleny na škody na rybí obsádce, následné likvidace uhynulých ryb a nákladech při činnosti pracovní skupiny. Vedoucí dokumentační skupiny povede evidenci </w:t>
      </w:r>
      <w:r w:rsidR="00A72F40">
        <w:rPr>
          <w:sz w:val="28"/>
          <w:szCs w:val="28"/>
        </w:rPr>
        <w:t>členů MO Nymburk zařazených do pracovní činnosti.</w:t>
      </w:r>
    </w:p>
    <w:p w:rsidR="00A72F40" w:rsidRDefault="00042384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37C">
        <w:rPr>
          <w:sz w:val="28"/>
          <w:szCs w:val="28"/>
          <w:u w:val="single"/>
        </w:rPr>
        <w:t>4.4.1.</w:t>
      </w:r>
      <w:r>
        <w:rPr>
          <w:sz w:val="28"/>
          <w:szCs w:val="28"/>
          <w:u w:val="single"/>
        </w:rPr>
        <w:t xml:space="preserve"> Složení záchranné a likvidační skupiny.</w:t>
      </w:r>
      <w:r>
        <w:rPr>
          <w:sz w:val="28"/>
          <w:szCs w:val="28"/>
        </w:rPr>
        <w:t xml:space="preserve">                                                                            Vedoucí skupiny:                </w:t>
      </w:r>
      <w:r w:rsidR="006E3A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hospodář MO                                             Organizace činnosti skupiny:    </w:t>
      </w:r>
      <w:r w:rsidR="006E3AF6">
        <w:rPr>
          <w:sz w:val="28"/>
          <w:szCs w:val="28"/>
        </w:rPr>
        <w:t xml:space="preserve">  </w:t>
      </w:r>
      <w:r>
        <w:rPr>
          <w:sz w:val="28"/>
          <w:szCs w:val="28"/>
        </w:rPr>
        <w:t>zástupce hospodáře + členové hosp.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>výboru</w:t>
      </w:r>
    </w:p>
    <w:p w:rsidR="00B138A3" w:rsidRDefault="002C537C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4.4.1</w:t>
      </w:r>
      <w:r w:rsidR="006E3AF6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6E3AF6">
        <w:rPr>
          <w:sz w:val="28"/>
          <w:szCs w:val="28"/>
        </w:rPr>
        <w:t xml:space="preserve"> Záchranná a likvidační činnost.                                                                         </w:t>
      </w:r>
    </w:p>
    <w:p w:rsidR="006E3AF6" w:rsidRDefault="006E3AF6" w:rsidP="00693CC8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Tato činnost bude řízena a organizována hospodářem MO v úzké spolupráci s příslušným orgánem životního prostředí.                                                              Hlavním cílem této činnosti bude záchrana životaschopných ryb a živočichů a jejich přesun do jiného vhodného prostředí.                                                                                Činnost bude prováděna z břehov</w:t>
      </w:r>
      <w:r w:rsidR="007C53FE">
        <w:rPr>
          <w:sz w:val="28"/>
          <w:szCs w:val="28"/>
        </w:rPr>
        <w:t>ých partií</w:t>
      </w:r>
      <w:r>
        <w:rPr>
          <w:sz w:val="28"/>
          <w:szCs w:val="28"/>
        </w:rPr>
        <w:t xml:space="preserve"> revíru a na vodní ploše s použitím člunu MO. Rozhodování o přesunu zachráněných ryb přísluší pouze hospodáři MO a jeho zástupci</w:t>
      </w:r>
      <w:r w:rsidR="00FC2A1B">
        <w:rPr>
          <w:sz w:val="28"/>
          <w:szCs w:val="28"/>
        </w:rPr>
        <w:t>. Evidenci o množství a druhu zachráněných ryb zajistí hospodář MO.                                                                                                                 Uhynulé ryby budou zadokumentovány (množství, druh a váha) a uloženy na určeném místě. Likvidace kavadérů bude zajištěna pověřenou odbornou organizací.   K zabezpečení této činnosti budou použity věcné a technické prostředky MO Nymburk.</w:t>
      </w:r>
    </w:p>
    <w:p w:rsidR="00FC2A1B" w:rsidRDefault="002C537C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4.5.1</w:t>
      </w:r>
      <w:r w:rsidR="00FC2A1B">
        <w:rPr>
          <w:sz w:val="28"/>
          <w:szCs w:val="28"/>
        </w:rPr>
        <w:t xml:space="preserve">. </w:t>
      </w:r>
      <w:r w:rsidR="00C26C9F">
        <w:rPr>
          <w:sz w:val="28"/>
          <w:szCs w:val="28"/>
        </w:rPr>
        <w:t>Složení kontrolní skupiny</w:t>
      </w:r>
      <w:r w:rsidR="00FC2A1B">
        <w:rPr>
          <w:sz w:val="28"/>
          <w:szCs w:val="28"/>
        </w:rPr>
        <w:t>.</w:t>
      </w:r>
      <w:r w:rsidR="00C26C9F">
        <w:rPr>
          <w:sz w:val="28"/>
          <w:szCs w:val="28"/>
        </w:rPr>
        <w:t xml:space="preserve">                                                                               Vedoucí skupiny:                                                        předseda dozorčí komise  Kontrolní činnost:                              členové dozorčí komise + rybářská stráž   </w:t>
      </w:r>
    </w:p>
    <w:p w:rsidR="00C26C9F" w:rsidRDefault="008D1653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4.5.1</w:t>
      </w:r>
      <w:r w:rsidR="00C26C9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26C9F">
        <w:rPr>
          <w:sz w:val="28"/>
          <w:szCs w:val="28"/>
        </w:rPr>
        <w:t xml:space="preserve"> Kontrolní činnost.                                                                                                      Kontrolní činnost bude zaměřena na ostrahu havárií zasaženého revíru. Cílem </w:t>
      </w:r>
      <w:r w:rsidR="00C26C9F">
        <w:rPr>
          <w:sz w:val="28"/>
          <w:szCs w:val="28"/>
        </w:rPr>
        <w:lastRenderedPageBreak/>
        <w:t>bude zamezit zcizování zasažených ryb a jejich lov nesportovním způsobem</w:t>
      </w:r>
      <w:r w:rsidR="002C537C">
        <w:rPr>
          <w:sz w:val="28"/>
          <w:szCs w:val="28"/>
        </w:rPr>
        <w:t>. Při této činnosti spolupracují s Policií ČR.</w:t>
      </w:r>
    </w:p>
    <w:p w:rsidR="002C537C" w:rsidRDefault="008D1653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4.6.1</w:t>
      </w:r>
      <w:r w:rsidR="002C537C">
        <w:rPr>
          <w:sz w:val="28"/>
          <w:szCs w:val="28"/>
        </w:rPr>
        <w:t>. Složení týlové slupiny.</w:t>
      </w:r>
    </w:p>
    <w:p w:rsidR="002C537C" w:rsidRDefault="002C537C" w:rsidP="001473D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Vedoucí týlové skupiny :                                              správce 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>objektu        Týlová činnost:                                                             brigádní referent +4</w:t>
      </w:r>
    </w:p>
    <w:p w:rsidR="002C537C" w:rsidRDefault="008D1653" w:rsidP="008D1653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4.6</w:t>
      </w:r>
      <w:r w:rsidR="002C537C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2C537C">
        <w:rPr>
          <w:sz w:val="28"/>
          <w:szCs w:val="28"/>
        </w:rPr>
        <w:t xml:space="preserve"> Týlová činnost.</w:t>
      </w:r>
      <w:r>
        <w:rPr>
          <w:sz w:val="28"/>
          <w:szCs w:val="28"/>
        </w:rPr>
        <w:t xml:space="preserve">                                                                                                            Týlová činnost bude zaměřena na vytváření podmínek pro pracující členy MO na místě havárie.                                                                                                              Připravují a evidují veškerý materiál pro činnost záchranné a likvidační skupiny. Zabezpečují dopravu vozidly MO.                                                             Připravují vhodné občerstvení pro pracující členy MO Nymburk.               Vedou evidenci o vynaložených nákladech a zničeném materiálu MO.  </w:t>
      </w:r>
    </w:p>
    <w:p w:rsidR="00D85273" w:rsidRPr="007E6C66" w:rsidRDefault="00D85273" w:rsidP="00D85273">
      <w:pPr>
        <w:pStyle w:val="Normlnweb"/>
        <w:rPr>
          <w:b/>
          <w:sz w:val="28"/>
          <w:szCs w:val="28"/>
        </w:rPr>
      </w:pPr>
      <w:r w:rsidRPr="007E6C66">
        <w:rPr>
          <w:b/>
          <w:sz w:val="28"/>
          <w:szCs w:val="28"/>
          <w:u w:val="single"/>
        </w:rPr>
        <w:t>5. Závěr</w:t>
      </w:r>
      <w:r w:rsidR="009A6CB8" w:rsidRPr="007E6C66">
        <w:rPr>
          <w:b/>
          <w:sz w:val="28"/>
          <w:szCs w:val="28"/>
          <w:u w:val="single"/>
        </w:rPr>
        <w:t>:</w:t>
      </w:r>
      <w:r w:rsidR="009A6CB8" w:rsidRPr="007E6C66">
        <w:rPr>
          <w:b/>
          <w:sz w:val="28"/>
          <w:szCs w:val="28"/>
        </w:rPr>
        <w:t xml:space="preserve">  </w:t>
      </w:r>
    </w:p>
    <w:p w:rsidR="00B138A3" w:rsidRDefault="00434AEF" w:rsidP="00EF16BC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CB8">
        <w:rPr>
          <w:sz w:val="28"/>
          <w:szCs w:val="28"/>
        </w:rPr>
        <w:t xml:space="preserve">Havárie na revíru bude </w:t>
      </w:r>
      <w:r>
        <w:rPr>
          <w:sz w:val="28"/>
          <w:szCs w:val="28"/>
        </w:rPr>
        <w:t>do jednoho měsíce vyhodnocena s požitím veškerého důkazního materiálu ,vyčíslení</w:t>
      </w:r>
      <w:r w:rsidR="00D85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škody na rybí obsádce, likvidace uhynulých ryb, zničeného materiálu, vyčíslení nákladů na dopravě , vykázání pracovní činnosti členů MO Nymburk a nákladů na týlov</w:t>
      </w:r>
      <w:r w:rsidR="00A821F6">
        <w:rPr>
          <w:sz w:val="28"/>
          <w:szCs w:val="28"/>
        </w:rPr>
        <w:t xml:space="preserve">ém </w:t>
      </w:r>
      <w:r w:rsidR="007C53FE">
        <w:rPr>
          <w:sz w:val="28"/>
          <w:szCs w:val="28"/>
        </w:rPr>
        <w:t xml:space="preserve"> </w:t>
      </w:r>
      <w:r w:rsidR="00A821F6">
        <w:rPr>
          <w:sz w:val="28"/>
          <w:szCs w:val="28"/>
        </w:rPr>
        <w:t xml:space="preserve">zabezpečení </w:t>
      </w:r>
      <w:r>
        <w:rPr>
          <w:sz w:val="28"/>
          <w:szCs w:val="28"/>
        </w:rPr>
        <w:t>. Na zprávě o průběhu a likvidaci havárie se budou podílet vedoucí jednotlivých pracovních skupin. Zpráva o likvidaci havárie bude použita jako důkazní materiál v případě usvědčení viníka a</w:t>
      </w:r>
      <w:r w:rsidR="00A821F6">
        <w:rPr>
          <w:sz w:val="28"/>
          <w:szCs w:val="28"/>
        </w:rPr>
        <w:t xml:space="preserve"> uplatnění</w:t>
      </w:r>
      <w:r>
        <w:rPr>
          <w:sz w:val="28"/>
          <w:szCs w:val="28"/>
        </w:rPr>
        <w:t xml:space="preserve"> požadavku na odškodnění.</w:t>
      </w:r>
      <w:r w:rsidR="00B138A3">
        <w:rPr>
          <w:sz w:val="28"/>
          <w:szCs w:val="28"/>
        </w:rPr>
        <w:t xml:space="preserve"> Vedoucí jednotlivých pracovních skupin jsou zodpovědní za dodržování BOZP a používání ochranných</w:t>
      </w:r>
      <w:r w:rsidR="00A821F6">
        <w:rPr>
          <w:sz w:val="28"/>
          <w:szCs w:val="28"/>
        </w:rPr>
        <w:t xml:space="preserve"> pracovních</w:t>
      </w:r>
      <w:r w:rsidR="00B138A3">
        <w:rPr>
          <w:sz w:val="28"/>
          <w:szCs w:val="28"/>
        </w:rPr>
        <w:t xml:space="preserve"> pomůcek. Při práci na vodě použijí členové pracovní skupiny </w:t>
      </w:r>
      <w:r w:rsidR="00A821F6">
        <w:rPr>
          <w:sz w:val="28"/>
          <w:szCs w:val="28"/>
        </w:rPr>
        <w:t>záchranné vesty.</w:t>
      </w:r>
    </w:p>
    <w:p w:rsidR="00D85273" w:rsidRDefault="00D85273" w:rsidP="00A821F6">
      <w:pPr>
        <w:pStyle w:val="Normlnweb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     </w:t>
      </w:r>
      <w:r>
        <w:rPr>
          <w:sz w:val="28"/>
          <w:szCs w:val="28"/>
        </w:rPr>
        <w:t>Směrnice k jednotnému postupu při likvidaci havárie na revíru MO Nymburk byla schválena výborem MO Nymburk dne ………………………                       Směrnice nabývá platnosti od 1.1.</w:t>
      </w:r>
      <w:r w:rsidR="007C53FE">
        <w:rPr>
          <w:sz w:val="28"/>
          <w:szCs w:val="28"/>
        </w:rPr>
        <w:t xml:space="preserve"> </w:t>
      </w:r>
      <w:r>
        <w:rPr>
          <w:sz w:val="28"/>
          <w:szCs w:val="28"/>
        </w:rPr>
        <w:t>2017.</w:t>
      </w:r>
    </w:p>
    <w:p w:rsidR="00A821F6" w:rsidRDefault="00A821F6" w:rsidP="00A821F6">
      <w:pPr>
        <w:pStyle w:val="Normlnweb"/>
        <w:jc w:val="both"/>
        <w:rPr>
          <w:sz w:val="28"/>
          <w:szCs w:val="28"/>
        </w:rPr>
      </w:pPr>
    </w:p>
    <w:p w:rsidR="00585DF7" w:rsidRDefault="00585DF7" w:rsidP="00A821F6">
      <w:pPr>
        <w:pStyle w:val="Normlnweb"/>
        <w:jc w:val="both"/>
        <w:rPr>
          <w:sz w:val="28"/>
          <w:szCs w:val="28"/>
        </w:rPr>
      </w:pPr>
    </w:p>
    <w:p w:rsidR="00585DF7" w:rsidRDefault="00585DF7" w:rsidP="00A821F6">
      <w:pPr>
        <w:pStyle w:val="Normlnweb"/>
        <w:jc w:val="both"/>
        <w:rPr>
          <w:sz w:val="28"/>
          <w:szCs w:val="28"/>
        </w:rPr>
      </w:pPr>
    </w:p>
    <w:p w:rsidR="004B6159" w:rsidRPr="007C53FE" w:rsidRDefault="00EF16BC" w:rsidP="00F47C91">
      <w:pPr>
        <w:pStyle w:val="Normlnweb"/>
        <w:rPr>
          <w:i/>
          <w:sz w:val="22"/>
          <w:szCs w:val="22"/>
        </w:rPr>
      </w:pPr>
      <w:r>
        <w:rPr>
          <w:sz w:val="28"/>
          <w:szCs w:val="28"/>
        </w:rPr>
        <w:t xml:space="preserve">     Zdeněk</w:t>
      </w:r>
      <w:r w:rsidR="00585DF7">
        <w:rPr>
          <w:sz w:val="28"/>
          <w:szCs w:val="28"/>
        </w:rPr>
        <w:t xml:space="preserve"> Dvořák                  Jan </w:t>
      </w:r>
      <w:r>
        <w:rPr>
          <w:sz w:val="28"/>
          <w:szCs w:val="28"/>
        </w:rPr>
        <w:t xml:space="preserve"> Strnad                           </w:t>
      </w:r>
      <w:r w:rsidR="00585D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Jiří Vetešník      </w:t>
      </w:r>
      <w:r w:rsidRPr="00D85273">
        <w:rPr>
          <w:i/>
          <w:sz w:val="22"/>
          <w:szCs w:val="22"/>
        </w:rPr>
        <w:t>předseda ČRS MO Nymburk</w:t>
      </w:r>
      <w:r>
        <w:rPr>
          <w:i/>
          <w:sz w:val="22"/>
          <w:szCs w:val="22"/>
        </w:rPr>
        <w:t xml:space="preserve">     </w:t>
      </w:r>
      <w:r w:rsidR="00585DF7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hospodář ČRS MO Nymburk                   jednatel ČRS MO Nymburk       </w:t>
      </w:r>
    </w:p>
    <w:p w:rsidR="00317D14" w:rsidRDefault="00317D14" w:rsidP="005D403F">
      <w:pPr>
        <w:pStyle w:val="Normlnweb"/>
      </w:pPr>
    </w:p>
    <w:p w:rsidR="002E7187" w:rsidRPr="005D403F" w:rsidRDefault="002E7187" w:rsidP="005D403F">
      <w:pPr>
        <w:pStyle w:val="Normlnweb"/>
      </w:pPr>
    </w:p>
    <w:sectPr w:rsidR="002E7187" w:rsidRPr="005D403F" w:rsidSect="001251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3A" w:rsidRDefault="005C413A" w:rsidP="00EF16BC">
      <w:pPr>
        <w:spacing w:after="0" w:line="240" w:lineRule="auto"/>
      </w:pPr>
      <w:r>
        <w:separator/>
      </w:r>
    </w:p>
  </w:endnote>
  <w:endnote w:type="continuationSeparator" w:id="1">
    <w:p w:rsidR="005C413A" w:rsidRDefault="005C413A" w:rsidP="00EF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C" w:rsidRDefault="00EF16BC" w:rsidP="00EF16BC">
    <w:pPr>
      <w:pStyle w:val="Zpat"/>
      <w:jc w:val="center"/>
    </w:pPr>
    <w:r>
      <w:t>Směrnice k jednotnému postupu při likvidaci havárie na revírech ČRS MO Nymburk.</w:t>
    </w:r>
  </w:p>
  <w:p w:rsidR="00EF16BC" w:rsidRDefault="00EF16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3A" w:rsidRDefault="005C413A" w:rsidP="00EF16BC">
      <w:pPr>
        <w:spacing w:after="0" w:line="240" w:lineRule="auto"/>
      </w:pPr>
      <w:r>
        <w:separator/>
      </w:r>
    </w:p>
  </w:footnote>
  <w:footnote w:type="continuationSeparator" w:id="1">
    <w:p w:rsidR="005C413A" w:rsidRDefault="005C413A" w:rsidP="00EF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6496"/>
      <w:docPartObj>
        <w:docPartGallery w:val="Page Numbers (Top of Page)"/>
        <w:docPartUnique/>
      </w:docPartObj>
    </w:sdtPr>
    <w:sdtContent>
      <w:p w:rsidR="00EF16BC" w:rsidRDefault="00C36184">
        <w:pPr>
          <w:pStyle w:val="Zhlav"/>
          <w:jc w:val="center"/>
        </w:pPr>
        <w:fldSimple w:instr=" PAGE   \* MERGEFORMAT ">
          <w:r w:rsidR="00693CC8">
            <w:rPr>
              <w:noProof/>
            </w:rPr>
            <w:t>4</w:t>
          </w:r>
        </w:fldSimple>
      </w:p>
    </w:sdtContent>
  </w:sdt>
  <w:p w:rsidR="00EF16BC" w:rsidRDefault="00EF16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22"/>
    <w:rsid w:val="00004E11"/>
    <w:rsid w:val="00012C03"/>
    <w:rsid w:val="00042384"/>
    <w:rsid w:val="000C2A40"/>
    <w:rsid w:val="0012518A"/>
    <w:rsid w:val="001473D6"/>
    <w:rsid w:val="001964EC"/>
    <w:rsid w:val="002C537C"/>
    <w:rsid w:val="002E7187"/>
    <w:rsid w:val="00317D14"/>
    <w:rsid w:val="00364348"/>
    <w:rsid w:val="003E3722"/>
    <w:rsid w:val="00434AEF"/>
    <w:rsid w:val="004B6159"/>
    <w:rsid w:val="00585DF7"/>
    <w:rsid w:val="005C413A"/>
    <w:rsid w:val="005D403F"/>
    <w:rsid w:val="005E4FF4"/>
    <w:rsid w:val="00693CC8"/>
    <w:rsid w:val="006E3AF6"/>
    <w:rsid w:val="0076598E"/>
    <w:rsid w:val="00773AFF"/>
    <w:rsid w:val="007C53FE"/>
    <w:rsid w:val="007E6C66"/>
    <w:rsid w:val="00865DB8"/>
    <w:rsid w:val="008A5597"/>
    <w:rsid w:val="008D1653"/>
    <w:rsid w:val="009A6CB8"/>
    <w:rsid w:val="00A72F40"/>
    <w:rsid w:val="00A821F6"/>
    <w:rsid w:val="00B138A3"/>
    <w:rsid w:val="00C26C9F"/>
    <w:rsid w:val="00C36184"/>
    <w:rsid w:val="00D85273"/>
    <w:rsid w:val="00EF16BC"/>
    <w:rsid w:val="00F47C91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7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6BC"/>
  </w:style>
  <w:style w:type="paragraph" w:styleId="Zpat">
    <w:name w:val="footer"/>
    <w:basedOn w:val="Normln"/>
    <w:link w:val="ZpatChar"/>
    <w:uiPriority w:val="99"/>
    <w:unhideWhenUsed/>
    <w:rsid w:val="00EF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1BDC-6D21-4783-BEEE-0EAC108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1448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Vetešníkovi</dc:creator>
  <cp:lastModifiedBy>Vetešníkovi</cp:lastModifiedBy>
  <cp:revision>8</cp:revision>
  <cp:lastPrinted>2016-12-13T10:38:00Z</cp:lastPrinted>
  <dcterms:created xsi:type="dcterms:W3CDTF">2016-12-12T19:55:00Z</dcterms:created>
  <dcterms:modified xsi:type="dcterms:W3CDTF">2016-12-18T08:55:00Z</dcterms:modified>
</cp:coreProperties>
</file>